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63" w:rsidRPr="009C7631" w:rsidRDefault="000107C2" w:rsidP="00B11436">
      <w:pPr>
        <w:spacing w:after="0" w:line="240" w:lineRule="auto"/>
        <w:jc w:val="center"/>
        <w:rPr>
          <w:rFonts w:ascii="Century Gothic" w:hAnsi="Century Gothic"/>
          <w:b/>
        </w:rPr>
      </w:pPr>
      <w:bookmarkStart w:id="0" w:name="_GoBack"/>
      <w:bookmarkEnd w:id="0"/>
      <w:r w:rsidRPr="009C7631">
        <w:rPr>
          <w:rFonts w:ascii="Century Gothic" w:hAnsi="Century Gothic"/>
          <w:b/>
        </w:rPr>
        <w:t xml:space="preserve">Projet de délibération sur l’enquête publique préalable à la </w:t>
      </w:r>
      <w:r w:rsidR="00CE1263" w:rsidRPr="009C7631">
        <w:rPr>
          <w:rFonts w:ascii="Century Gothic" w:hAnsi="Century Gothic"/>
          <w:b/>
        </w:rPr>
        <w:t>déclaration</w:t>
      </w:r>
      <w:r w:rsidRPr="009C7631">
        <w:rPr>
          <w:rFonts w:ascii="Century Gothic" w:hAnsi="Century Gothic"/>
          <w:b/>
        </w:rPr>
        <w:t xml:space="preserve"> d’</w:t>
      </w:r>
      <w:r w:rsidR="00CE1263" w:rsidRPr="009C7631">
        <w:rPr>
          <w:rFonts w:ascii="Century Gothic" w:hAnsi="Century Gothic"/>
          <w:b/>
        </w:rPr>
        <w:t>intérêt</w:t>
      </w:r>
      <w:r w:rsidRPr="009C7631">
        <w:rPr>
          <w:rFonts w:ascii="Century Gothic" w:hAnsi="Century Gothic"/>
          <w:b/>
        </w:rPr>
        <w:t xml:space="preserve"> général (DIG) pour la période 2019-2026 et comportant une demande d’autorisation </w:t>
      </w:r>
      <w:r w:rsidR="00CE1263" w:rsidRPr="009C7631">
        <w:rPr>
          <w:rFonts w:ascii="Century Gothic" w:hAnsi="Century Gothic"/>
          <w:b/>
        </w:rPr>
        <w:t>environnementale</w:t>
      </w:r>
      <w:r w:rsidRPr="009C7631">
        <w:rPr>
          <w:rFonts w:ascii="Century Gothic" w:hAnsi="Century Gothic"/>
          <w:b/>
        </w:rPr>
        <w:t xml:space="preserve"> au titre des </w:t>
      </w:r>
      <w:r w:rsidR="00CE1263" w:rsidRPr="009C7631">
        <w:rPr>
          <w:rFonts w:ascii="Century Gothic" w:hAnsi="Century Gothic"/>
          <w:b/>
        </w:rPr>
        <w:t>articles</w:t>
      </w:r>
      <w:r w:rsidRPr="009C7631">
        <w:rPr>
          <w:rFonts w:ascii="Century Gothic" w:hAnsi="Century Gothic"/>
          <w:b/>
        </w:rPr>
        <w:t xml:space="preserve"> l</w:t>
      </w:r>
      <w:r w:rsidR="00CE1263" w:rsidRPr="009C7631">
        <w:rPr>
          <w:rFonts w:ascii="Century Gothic" w:hAnsi="Century Gothic"/>
          <w:b/>
        </w:rPr>
        <w:t>.</w:t>
      </w:r>
      <w:r w:rsidR="009C7631" w:rsidRPr="009C7631">
        <w:rPr>
          <w:rFonts w:ascii="Century Gothic" w:hAnsi="Century Gothic"/>
          <w:b/>
        </w:rPr>
        <w:t>181-</w:t>
      </w:r>
      <w:r w:rsidRPr="009C7631">
        <w:rPr>
          <w:rFonts w:ascii="Century Gothic" w:hAnsi="Century Gothic"/>
          <w:b/>
        </w:rPr>
        <w:t xml:space="preserve">1 et suivant </w:t>
      </w:r>
      <w:r w:rsidR="00CE1263" w:rsidRPr="009C7631">
        <w:rPr>
          <w:rFonts w:ascii="Century Gothic" w:hAnsi="Century Gothic"/>
          <w:b/>
        </w:rPr>
        <w:t>du code de l</w:t>
      </w:r>
      <w:r w:rsidR="00626C14" w:rsidRPr="009C7631">
        <w:rPr>
          <w:rFonts w:ascii="Century Gothic" w:hAnsi="Century Gothic"/>
          <w:b/>
        </w:rPr>
        <w:t xml:space="preserve">’environnement </w:t>
      </w:r>
      <w:r w:rsidR="00CE1263" w:rsidRPr="009C7631">
        <w:rPr>
          <w:rFonts w:ascii="Century Gothic" w:hAnsi="Century Gothic"/>
          <w:b/>
        </w:rPr>
        <w:t>concernant le programme pluriannuel de gestion des cours d’eau</w:t>
      </w:r>
      <w:r w:rsidR="00D3631F">
        <w:rPr>
          <w:rFonts w:ascii="Century Gothic" w:hAnsi="Century Gothic"/>
          <w:b/>
        </w:rPr>
        <w:t xml:space="preserve"> (PPGCE)</w:t>
      </w:r>
      <w:r w:rsidR="00CE1263" w:rsidRPr="009C7631">
        <w:rPr>
          <w:rFonts w:ascii="Century Gothic" w:hAnsi="Century Gothic"/>
          <w:b/>
        </w:rPr>
        <w:t xml:space="preserve"> du bassin versant « Adour et affluents ».</w:t>
      </w:r>
    </w:p>
    <w:p w:rsidR="00CE1263" w:rsidRPr="009C7631" w:rsidRDefault="00CE1263" w:rsidP="00B1143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E1263" w:rsidRPr="009C7631" w:rsidRDefault="00CE1263" w:rsidP="00B1143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E1263" w:rsidRPr="009C7631" w:rsidRDefault="00CE1263" w:rsidP="00B1143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11436" w:rsidRPr="009C7631" w:rsidRDefault="00CE1263" w:rsidP="00A76C9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C7631">
        <w:rPr>
          <w:rFonts w:ascii="Century Gothic" w:hAnsi="Century Gothic"/>
          <w:b/>
          <w:sz w:val="20"/>
          <w:szCs w:val="20"/>
        </w:rPr>
        <w:t>V</w:t>
      </w:r>
      <w:r w:rsidR="00A76C96" w:rsidRPr="009C7631">
        <w:rPr>
          <w:rFonts w:ascii="Century Gothic" w:hAnsi="Century Gothic"/>
          <w:b/>
          <w:sz w:val="20"/>
          <w:szCs w:val="20"/>
        </w:rPr>
        <w:t>U</w:t>
      </w:r>
      <w:r w:rsidRPr="009C7631">
        <w:rPr>
          <w:rFonts w:ascii="Century Gothic" w:hAnsi="Century Gothic"/>
          <w:sz w:val="20"/>
          <w:szCs w:val="20"/>
        </w:rPr>
        <w:t xml:space="preserve"> l</w:t>
      </w:r>
      <w:r w:rsidR="00897D63">
        <w:rPr>
          <w:rFonts w:ascii="Century Gothic" w:hAnsi="Century Gothic"/>
          <w:sz w:val="20"/>
          <w:szCs w:val="20"/>
        </w:rPr>
        <w:t>e C</w:t>
      </w:r>
      <w:r w:rsidR="00B11436" w:rsidRPr="009C7631">
        <w:rPr>
          <w:rFonts w:ascii="Century Gothic" w:hAnsi="Century Gothic"/>
          <w:sz w:val="20"/>
          <w:szCs w:val="20"/>
        </w:rPr>
        <w:t xml:space="preserve">ode de l’environnement, notamment </w:t>
      </w:r>
      <w:r w:rsidR="007C1ECF" w:rsidRPr="009C7631">
        <w:rPr>
          <w:rFonts w:ascii="Century Gothic" w:hAnsi="Century Gothic"/>
          <w:sz w:val="20"/>
          <w:szCs w:val="20"/>
        </w:rPr>
        <w:t xml:space="preserve">les </w:t>
      </w:r>
      <w:r w:rsidR="00B11436" w:rsidRPr="009C7631">
        <w:rPr>
          <w:rFonts w:ascii="Century Gothic" w:hAnsi="Century Gothic"/>
          <w:sz w:val="20"/>
          <w:szCs w:val="20"/>
        </w:rPr>
        <w:t>article</w:t>
      </w:r>
      <w:r w:rsidR="007C1ECF" w:rsidRPr="009C7631">
        <w:rPr>
          <w:rFonts w:ascii="Century Gothic" w:hAnsi="Century Gothic"/>
          <w:sz w:val="20"/>
          <w:szCs w:val="20"/>
        </w:rPr>
        <w:t>s</w:t>
      </w:r>
      <w:r w:rsidR="00B11436" w:rsidRPr="009C7631">
        <w:rPr>
          <w:rFonts w:ascii="Century Gothic" w:hAnsi="Century Gothic"/>
          <w:sz w:val="20"/>
          <w:szCs w:val="20"/>
        </w:rPr>
        <w:t xml:space="preserve"> L.213-1 à </w:t>
      </w:r>
      <w:r w:rsidR="007C1ECF" w:rsidRPr="009C7631">
        <w:rPr>
          <w:rFonts w:ascii="Century Gothic" w:hAnsi="Century Gothic"/>
          <w:sz w:val="20"/>
          <w:szCs w:val="20"/>
        </w:rPr>
        <w:t>L</w:t>
      </w:r>
      <w:r w:rsidR="009C7631" w:rsidRPr="009C7631">
        <w:rPr>
          <w:rFonts w:ascii="Century Gothic" w:hAnsi="Century Gothic"/>
          <w:sz w:val="20"/>
          <w:szCs w:val="20"/>
        </w:rPr>
        <w:t>.</w:t>
      </w:r>
      <w:r w:rsidR="007C1ECF" w:rsidRPr="009C7631">
        <w:rPr>
          <w:rFonts w:ascii="Century Gothic" w:hAnsi="Century Gothic"/>
          <w:sz w:val="20"/>
          <w:szCs w:val="20"/>
        </w:rPr>
        <w:t>213-19</w:t>
      </w:r>
      <w:r w:rsidR="00174080" w:rsidRPr="009C7631">
        <w:rPr>
          <w:rFonts w:ascii="Century Gothic" w:hAnsi="Century Gothic"/>
          <w:sz w:val="20"/>
          <w:szCs w:val="20"/>
        </w:rPr>
        <w:t>,</w:t>
      </w:r>
      <w:r w:rsidRPr="009C7631">
        <w:rPr>
          <w:rFonts w:ascii="Century Gothic" w:hAnsi="Century Gothic"/>
          <w:sz w:val="20"/>
          <w:szCs w:val="20"/>
        </w:rPr>
        <w:t xml:space="preserve"> portant sur l</w:t>
      </w:r>
      <w:r w:rsidR="00174080" w:rsidRPr="009C7631">
        <w:rPr>
          <w:rFonts w:ascii="Century Gothic" w:hAnsi="Century Gothic"/>
          <w:sz w:val="20"/>
          <w:szCs w:val="20"/>
        </w:rPr>
        <w:t xml:space="preserve">es projets </w:t>
      </w:r>
      <w:r w:rsidR="00B11436" w:rsidRPr="009C7631">
        <w:rPr>
          <w:rFonts w:ascii="Century Gothic" w:hAnsi="Century Gothic"/>
          <w:sz w:val="20"/>
          <w:szCs w:val="20"/>
        </w:rPr>
        <w:t>de travaux, d'ouvrages ou d'aménagements soumis à enquête publique.</w:t>
      </w:r>
    </w:p>
    <w:p w:rsidR="00B11436" w:rsidRPr="009C7631" w:rsidRDefault="00B11436" w:rsidP="00A76C9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C1ECF" w:rsidRPr="009C7631" w:rsidRDefault="00A76C96" w:rsidP="00A76C9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C7631">
        <w:rPr>
          <w:rFonts w:ascii="Century Gothic" w:hAnsi="Century Gothic"/>
          <w:b/>
          <w:sz w:val="20"/>
          <w:szCs w:val="20"/>
        </w:rPr>
        <w:t>VU</w:t>
      </w:r>
      <w:r w:rsidRPr="009C7631">
        <w:rPr>
          <w:rFonts w:ascii="Century Gothic" w:hAnsi="Century Gothic"/>
          <w:sz w:val="20"/>
          <w:szCs w:val="20"/>
        </w:rPr>
        <w:t xml:space="preserve"> le </w:t>
      </w:r>
      <w:r w:rsidR="00897D63">
        <w:rPr>
          <w:rFonts w:ascii="Century Gothic" w:hAnsi="Century Gothic"/>
          <w:sz w:val="20"/>
          <w:szCs w:val="20"/>
        </w:rPr>
        <w:t>C</w:t>
      </w:r>
      <w:r w:rsidR="00B11436" w:rsidRPr="009C7631">
        <w:rPr>
          <w:rFonts w:ascii="Century Gothic" w:hAnsi="Century Gothic"/>
          <w:sz w:val="20"/>
          <w:szCs w:val="20"/>
        </w:rPr>
        <w:t>ode de l’environnement</w:t>
      </w:r>
      <w:r w:rsidR="007C1ECF" w:rsidRPr="009C7631">
        <w:rPr>
          <w:rFonts w:ascii="Century Gothic" w:hAnsi="Century Gothic"/>
          <w:sz w:val="20"/>
          <w:szCs w:val="20"/>
        </w:rPr>
        <w:t>, n</w:t>
      </w:r>
      <w:r w:rsidR="00897D63">
        <w:rPr>
          <w:rFonts w:ascii="Century Gothic" w:hAnsi="Century Gothic"/>
          <w:sz w:val="20"/>
          <w:szCs w:val="20"/>
        </w:rPr>
        <w:t>otamment l’article R.181-38, qui stipule que le P</w:t>
      </w:r>
      <w:r w:rsidR="007C1ECF" w:rsidRPr="009C7631">
        <w:rPr>
          <w:rFonts w:ascii="Century Gothic" w:hAnsi="Century Gothic"/>
          <w:sz w:val="20"/>
          <w:szCs w:val="20"/>
        </w:rPr>
        <w:t>réfet sollicite l’avis des collectivités territoriales susceptible</w:t>
      </w:r>
      <w:r w:rsidR="00380552" w:rsidRPr="009C7631">
        <w:rPr>
          <w:rFonts w:ascii="Century Gothic" w:hAnsi="Century Gothic"/>
          <w:sz w:val="20"/>
          <w:szCs w:val="20"/>
        </w:rPr>
        <w:t>s</w:t>
      </w:r>
      <w:r w:rsidR="007C1ECF" w:rsidRPr="009C7631">
        <w:rPr>
          <w:rFonts w:ascii="Century Gothic" w:hAnsi="Century Gothic"/>
          <w:sz w:val="20"/>
          <w:szCs w:val="20"/>
        </w:rPr>
        <w:t xml:space="preserve"> d’être impactée</w:t>
      </w:r>
      <w:r w:rsidR="00897D63">
        <w:rPr>
          <w:rFonts w:ascii="Century Gothic" w:hAnsi="Century Gothic"/>
          <w:sz w:val="20"/>
          <w:szCs w:val="20"/>
        </w:rPr>
        <w:t>s</w:t>
      </w:r>
      <w:r w:rsidR="007C1ECF" w:rsidRPr="009C7631">
        <w:rPr>
          <w:rFonts w:ascii="Century Gothic" w:hAnsi="Century Gothic"/>
          <w:sz w:val="20"/>
          <w:szCs w:val="20"/>
        </w:rPr>
        <w:t xml:space="preserve"> par le projet  au plus tard 15 jours après l</w:t>
      </w:r>
      <w:r w:rsidRPr="009C7631">
        <w:rPr>
          <w:rFonts w:ascii="Century Gothic" w:hAnsi="Century Gothic"/>
          <w:sz w:val="20"/>
          <w:szCs w:val="20"/>
        </w:rPr>
        <w:t>a clôture de</w:t>
      </w:r>
      <w:r w:rsidR="007C1ECF" w:rsidRPr="009C7631">
        <w:rPr>
          <w:rFonts w:ascii="Century Gothic" w:hAnsi="Century Gothic"/>
          <w:sz w:val="20"/>
          <w:szCs w:val="20"/>
        </w:rPr>
        <w:t xml:space="preserve"> l’enquête publi</w:t>
      </w:r>
      <w:r w:rsidR="00D3631F">
        <w:rPr>
          <w:rFonts w:ascii="Century Gothic" w:hAnsi="Century Gothic"/>
          <w:sz w:val="20"/>
          <w:szCs w:val="20"/>
        </w:rPr>
        <w:t>que ;</w:t>
      </w:r>
    </w:p>
    <w:p w:rsidR="00A76C96" w:rsidRDefault="00A76C96" w:rsidP="00A76C9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44BAB" w:rsidRDefault="00D3631F" w:rsidP="00991DE5">
      <w:pPr>
        <w:spacing w:after="0" w:line="240" w:lineRule="auto"/>
        <w:jc w:val="both"/>
        <w:rPr>
          <w:rFonts w:ascii="Century Gothic" w:hAnsi="Century Gothic"/>
          <w:sz w:val="20"/>
          <w:szCs w:val="20"/>
          <w:highlight w:val="yellow"/>
        </w:rPr>
      </w:pPr>
      <w:r w:rsidRPr="00D3631F">
        <w:rPr>
          <w:rFonts w:ascii="Century Gothic" w:hAnsi="Century Gothic"/>
          <w:b/>
          <w:sz w:val="20"/>
          <w:szCs w:val="20"/>
        </w:rPr>
        <w:t>VU</w:t>
      </w:r>
      <w:r w:rsidR="00897D63">
        <w:rPr>
          <w:rFonts w:ascii="Century Gothic" w:hAnsi="Century Gothic"/>
          <w:sz w:val="20"/>
          <w:szCs w:val="20"/>
        </w:rPr>
        <w:t xml:space="preserve"> l’A</w:t>
      </w:r>
      <w:r w:rsidR="00991DE5" w:rsidRPr="00D3631F">
        <w:rPr>
          <w:rFonts w:ascii="Century Gothic" w:hAnsi="Century Gothic"/>
          <w:sz w:val="20"/>
          <w:szCs w:val="20"/>
        </w:rPr>
        <w:t>rrêté du Préfet de la Région Midi-Pyrénées, coordonnateur de bassin Adour-Garonne, du 1er décemb</w:t>
      </w:r>
      <w:r w:rsidR="00897D63">
        <w:rPr>
          <w:rFonts w:ascii="Century Gothic" w:hAnsi="Century Gothic"/>
          <w:sz w:val="20"/>
          <w:szCs w:val="20"/>
        </w:rPr>
        <w:t>re 2015 portant approbation du Schéma Directeur d’Aménagement et de Gestion des E</w:t>
      </w:r>
      <w:r w:rsidR="00991DE5" w:rsidRPr="00D3631F">
        <w:rPr>
          <w:rFonts w:ascii="Century Gothic" w:hAnsi="Century Gothic"/>
          <w:sz w:val="20"/>
          <w:szCs w:val="20"/>
        </w:rPr>
        <w:t>aux (SDAGE) 2016-2021 du bassin Adour-Garonne et arrêtant le programme pluriannuel de mesures correspondant, et notamment l</w:t>
      </w:r>
      <w:r w:rsidR="00E44BAB" w:rsidRPr="00D3631F">
        <w:rPr>
          <w:rFonts w:ascii="Century Gothic" w:hAnsi="Century Gothic"/>
          <w:sz w:val="20"/>
          <w:szCs w:val="20"/>
        </w:rPr>
        <w:t xml:space="preserve">es </w:t>
      </w:r>
      <w:r w:rsidR="00991DE5" w:rsidRPr="00D3631F">
        <w:rPr>
          <w:rFonts w:ascii="Century Gothic" w:hAnsi="Century Gothic"/>
          <w:sz w:val="20"/>
          <w:szCs w:val="20"/>
        </w:rPr>
        <w:t>orientation</w:t>
      </w:r>
      <w:r w:rsidR="00E44BAB" w:rsidRPr="00D3631F">
        <w:rPr>
          <w:rFonts w:ascii="Century Gothic" w:hAnsi="Century Gothic"/>
          <w:sz w:val="20"/>
          <w:szCs w:val="20"/>
        </w:rPr>
        <w:t>s</w:t>
      </w:r>
      <w:r w:rsidR="00991DE5" w:rsidRPr="00D3631F">
        <w:rPr>
          <w:rFonts w:ascii="Century Gothic" w:hAnsi="Century Gothic"/>
          <w:sz w:val="20"/>
          <w:szCs w:val="20"/>
        </w:rPr>
        <w:t xml:space="preserve"> D</w:t>
      </w:r>
      <w:r w:rsidR="00E44BAB" w:rsidRPr="00D3631F">
        <w:rPr>
          <w:rFonts w:ascii="Century Gothic" w:hAnsi="Century Gothic"/>
          <w:sz w:val="20"/>
          <w:szCs w:val="20"/>
        </w:rPr>
        <w:t>16,</w:t>
      </w:r>
      <w:r w:rsidR="00897D63">
        <w:rPr>
          <w:rFonts w:ascii="Century Gothic" w:hAnsi="Century Gothic"/>
          <w:sz w:val="20"/>
          <w:szCs w:val="20"/>
        </w:rPr>
        <w:t xml:space="preserve"> </w:t>
      </w:r>
      <w:r w:rsidR="00E44BAB" w:rsidRPr="00D3631F">
        <w:rPr>
          <w:rFonts w:ascii="Century Gothic" w:hAnsi="Century Gothic"/>
          <w:sz w:val="20"/>
          <w:szCs w:val="20"/>
        </w:rPr>
        <w:t>17,</w:t>
      </w:r>
      <w:r w:rsidR="000C6340" w:rsidRPr="00D3631F">
        <w:rPr>
          <w:rFonts w:ascii="Century Gothic" w:hAnsi="Century Gothic"/>
          <w:sz w:val="20"/>
          <w:szCs w:val="20"/>
        </w:rPr>
        <w:t xml:space="preserve"> </w:t>
      </w:r>
      <w:r w:rsidR="00897D63">
        <w:rPr>
          <w:rFonts w:ascii="Century Gothic" w:hAnsi="Century Gothic"/>
          <w:sz w:val="20"/>
          <w:szCs w:val="20"/>
        </w:rPr>
        <w:t>1</w:t>
      </w:r>
      <w:r w:rsidR="00E44BAB" w:rsidRPr="00D3631F">
        <w:rPr>
          <w:rFonts w:ascii="Century Gothic" w:hAnsi="Century Gothic"/>
          <w:sz w:val="20"/>
          <w:szCs w:val="20"/>
        </w:rPr>
        <w:t>8,</w:t>
      </w:r>
      <w:r w:rsidR="000C6340" w:rsidRPr="00D3631F">
        <w:rPr>
          <w:rFonts w:ascii="Century Gothic" w:hAnsi="Century Gothic"/>
          <w:sz w:val="20"/>
          <w:szCs w:val="20"/>
        </w:rPr>
        <w:t xml:space="preserve"> </w:t>
      </w:r>
      <w:r w:rsidR="00E44BAB" w:rsidRPr="00D3631F">
        <w:rPr>
          <w:rFonts w:ascii="Century Gothic" w:hAnsi="Century Gothic"/>
          <w:sz w:val="20"/>
          <w:szCs w:val="20"/>
        </w:rPr>
        <w:t>20,</w:t>
      </w:r>
      <w:r w:rsidR="000C6340" w:rsidRPr="00D3631F">
        <w:rPr>
          <w:rFonts w:ascii="Century Gothic" w:hAnsi="Century Gothic"/>
          <w:sz w:val="20"/>
          <w:szCs w:val="20"/>
        </w:rPr>
        <w:t xml:space="preserve"> </w:t>
      </w:r>
      <w:r w:rsidR="00E44BAB" w:rsidRPr="00D3631F">
        <w:rPr>
          <w:rFonts w:ascii="Century Gothic" w:hAnsi="Century Gothic"/>
          <w:sz w:val="20"/>
          <w:szCs w:val="20"/>
        </w:rPr>
        <w:t>21,</w:t>
      </w:r>
      <w:r w:rsidR="000C6340" w:rsidRPr="00D3631F">
        <w:rPr>
          <w:rFonts w:ascii="Century Gothic" w:hAnsi="Century Gothic"/>
          <w:sz w:val="20"/>
          <w:szCs w:val="20"/>
        </w:rPr>
        <w:t xml:space="preserve"> </w:t>
      </w:r>
      <w:r w:rsidR="00E44BAB" w:rsidRPr="00D3631F">
        <w:rPr>
          <w:rFonts w:ascii="Century Gothic" w:hAnsi="Century Gothic"/>
          <w:sz w:val="20"/>
          <w:szCs w:val="20"/>
        </w:rPr>
        <w:t>22</w:t>
      </w:r>
      <w:r w:rsidR="000C6340" w:rsidRPr="00D3631F">
        <w:rPr>
          <w:rFonts w:ascii="Century Gothic" w:hAnsi="Century Gothic"/>
          <w:sz w:val="20"/>
          <w:szCs w:val="20"/>
        </w:rPr>
        <w:t xml:space="preserve">, </w:t>
      </w:r>
      <w:r w:rsidRPr="00D3631F">
        <w:rPr>
          <w:rFonts w:ascii="Century Gothic" w:hAnsi="Century Gothic"/>
          <w:sz w:val="20"/>
          <w:szCs w:val="20"/>
        </w:rPr>
        <w:t xml:space="preserve">39 et 48, déclinés dans les objectifs de gestion du </w:t>
      </w:r>
      <w:r w:rsidR="00897D63">
        <w:rPr>
          <w:rFonts w:ascii="Century Gothic" w:hAnsi="Century Gothic"/>
          <w:sz w:val="20"/>
          <w:szCs w:val="20"/>
        </w:rPr>
        <w:t>Programme Pluriannuel de Gestion des Cours d’E</w:t>
      </w:r>
      <w:r w:rsidRPr="00D3631F">
        <w:rPr>
          <w:rFonts w:ascii="Century Gothic" w:hAnsi="Century Gothic"/>
          <w:sz w:val="20"/>
          <w:szCs w:val="20"/>
        </w:rPr>
        <w:t>au</w:t>
      </w:r>
      <w:r>
        <w:rPr>
          <w:rFonts w:ascii="Century Gothic" w:hAnsi="Century Gothic"/>
          <w:sz w:val="20"/>
          <w:szCs w:val="20"/>
        </w:rPr>
        <w:t> ;</w:t>
      </w:r>
    </w:p>
    <w:p w:rsidR="00991DE5" w:rsidRPr="00991DE5" w:rsidRDefault="00991DE5" w:rsidP="00991DE5">
      <w:pPr>
        <w:spacing w:after="0" w:line="240" w:lineRule="auto"/>
        <w:jc w:val="both"/>
        <w:rPr>
          <w:rFonts w:ascii="Century Gothic" w:hAnsi="Century Gothic"/>
          <w:sz w:val="20"/>
          <w:szCs w:val="20"/>
          <w:highlight w:val="yellow"/>
        </w:rPr>
      </w:pPr>
    </w:p>
    <w:p w:rsidR="00991DE5" w:rsidRPr="003967C5" w:rsidRDefault="00991DE5" w:rsidP="00991DE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967C5">
        <w:rPr>
          <w:rFonts w:ascii="Century Gothic" w:hAnsi="Century Gothic"/>
          <w:b/>
          <w:sz w:val="20"/>
          <w:szCs w:val="20"/>
        </w:rPr>
        <w:t>VU</w:t>
      </w:r>
      <w:r w:rsidR="00897D63">
        <w:rPr>
          <w:rFonts w:ascii="Century Gothic" w:hAnsi="Century Gothic"/>
          <w:sz w:val="20"/>
          <w:szCs w:val="20"/>
        </w:rPr>
        <w:t xml:space="preserve"> l’A</w:t>
      </w:r>
      <w:r w:rsidRPr="003967C5">
        <w:rPr>
          <w:rFonts w:ascii="Century Gothic" w:hAnsi="Century Gothic"/>
          <w:sz w:val="20"/>
          <w:szCs w:val="20"/>
        </w:rPr>
        <w:t>rrêté inter-préfectoral du 30 janvi</w:t>
      </w:r>
      <w:r w:rsidR="00897D63">
        <w:rPr>
          <w:rFonts w:ascii="Century Gothic" w:hAnsi="Century Gothic"/>
          <w:sz w:val="20"/>
          <w:szCs w:val="20"/>
        </w:rPr>
        <w:t>er 2015 portant approbation du Schéma d’Aménagement et de Gestion des E</w:t>
      </w:r>
      <w:r w:rsidRPr="003967C5">
        <w:rPr>
          <w:rFonts w:ascii="Century Gothic" w:hAnsi="Century Gothic"/>
          <w:sz w:val="20"/>
          <w:szCs w:val="20"/>
        </w:rPr>
        <w:t>aux (SAGE) « bassin amont de l’Adour », et notamment l’orientation O « Mettre en place une gouvernance adaptée à l’échelle du bassin versant de Adour amont » et sa sous-disposition 31.1 -, Promouvoir l’émergence ou la restructuration de</w:t>
      </w:r>
      <w:r w:rsidR="003967C5">
        <w:rPr>
          <w:rFonts w:ascii="Century Gothic" w:hAnsi="Century Gothic"/>
          <w:sz w:val="20"/>
          <w:szCs w:val="20"/>
        </w:rPr>
        <w:t xml:space="preserve"> </w:t>
      </w:r>
      <w:r w:rsidRPr="003967C5">
        <w:rPr>
          <w:rFonts w:ascii="Century Gothic" w:hAnsi="Century Gothic"/>
          <w:sz w:val="20"/>
          <w:szCs w:val="20"/>
        </w:rPr>
        <w:t xml:space="preserve">structures gestionnaires des cours d’eau à une échelle hydrographique cohérente qui </w:t>
      </w:r>
      <w:r w:rsidR="003967C5" w:rsidRPr="003967C5">
        <w:rPr>
          <w:rFonts w:ascii="Century Gothic" w:hAnsi="Century Gothic"/>
          <w:sz w:val="20"/>
          <w:szCs w:val="20"/>
        </w:rPr>
        <w:t>préconise</w:t>
      </w:r>
      <w:r w:rsidRPr="003967C5">
        <w:rPr>
          <w:rFonts w:ascii="Century Gothic" w:hAnsi="Century Gothic"/>
          <w:sz w:val="20"/>
          <w:szCs w:val="20"/>
        </w:rPr>
        <w:t xml:space="preserve"> « l</w:t>
      </w:r>
      <w:r w:rsidRPr="003967C5">
        <w:rPr>
          <w:rFonts w:ascii="Century Gothic" w:hAnsi="Century Gothic" w:cs="Trebuchet MS"/>
          <w:sz w:val="20"/>
          <w:szCs w:val="20"/>
        </w:rPr>
        <w:t>a mise en place de programmes pluriannuels de gestion des cours d’eau, élaborés de manière concertée et collective »</w:t>
      </w:r>
      <w:r w:rsidR="00D3631F">
        <w:rPr>
          <w:rFonts w:ascii="Century Gothic" w:hAnsi="Century Gothic" w:cs="Trebuchet MS"/>
          <w:sz w:val="20"/>
          <w:szCs w:val="20"/>
        </w:rPr>
        <w:t> ;</w:t>
      </w:r>
    </w:p>
    <w:p w:rsidR="00991DE5" w:rsidRDefault="00991DE5" w:rsidP="00A76C9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91DE5" w:rsidRDefault="00E44BAB" w:rsidP="00A76C9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44BAB">
        <w:rPr>
          <w:rFonts w:ascii="Century Gothic" w:hAnsi="Century Gothic"/>
          <w:b/>
          <w:sz w:val="20"/>
          <w:szCs w:val="20"/>
        </w:rPr>
        <w:t>VU</w:t>
      </w:r>
      <w:r w:rsidR="00897D63">
        <w:rPr>
          <w:rFonts w:ascii="Century Gothic" w:hAnsi="Century Gothic"/>
          <w:sz w:val="20"/>
          <w:szCs w:val="20"/>
        </w:rPr>
        <w:t xml:space="preserve"> l’A</w:t>
      </w:r>
      <w:r>
        <w:rPr>
          <w:rFonts w:ascii="Century Gothic" w:hAnsi="Century Gothic"/>
          <w:sz w:val="20"/>
          <w:szCs w:val="20"/>
        </w:rPr>
        <w:t>vis de compatibilité du projet</w:t>
      </w:r>
      <w:r w:rsidR="00D3631F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émis par la Commission Locale de l’Eau du </w:t>
      </w:r>
      <w:r w:rsidR="00897D63">
        <w:rPr>
          <w:rFonts w:ascii="Century Gothic" w:hAnsi="Century Gothic"/>
          <w:sz w:val="20"/>
          <w:szCs w:val="20"/>
        </w:rPr>
        <w:t>Schéma d’Aménagement et de Gestion des E</w:t>
      </w:r>
      <w:r w:rsidR="00D3631F">
        <w:rPr>
          <w:rFonts w:ascii="Century Gothic" w:hAnsi="Century Gothic"/>
          <w:sz w:val="20"/>
          <w:szCs w:val="20"/>
        </w:rPr>
        <w:t xml:space="preserve">aux (SAGE) </w:t>
      </w:r>
      <w:r>
        <w:rPr>
          <w:rFonts w:ascii="Century Gothic" w:hAnsi="Century Gothic"/>
          <w:sz w:val="20"/>
          <w:szCs w:val="20"/>
        </w:rPr>
        <w:t>Adour amont</w:t>
      </w:r>
      <w:r w:rsidR="00D3631F">
        <w:rPr>
          <w:rFonts w:ascii="Century Gothic" w:hAnsi="Century Gothic"/>
          <w:sz w:val="20"/>
          <w:szCs w:val="20"/>
        </w:rPr>
        <w:t> ;</w:t>
      </w:r>
    </w:p>
    <w:p w:rsidR="00991DE5" w:rsidRPr="009C7631" w:rsidRDefault="00991DE5" w:rsidP="00A76C9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76C96" w:rsidRPr="009C7631" w:rsidRDefault="00A76C96" w:rsidP="00A76C9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76C96" w:rsidRDefault="00A76C96" w:rsidP="00A76C9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C7631">
        <w:rPr>
          <w:rFonts w:ascii="Century Gothic" w:hAnsi="Century Gothic"/>
          <w:b/>
          <w:sz w:val="20"/>
          <w:szCs w:val="20"/>
        </w:rPr>
        <w:t>CONSIDERANT</w:t>
      </w:r>
      <w:r w:rsidRPr="009C7631">
        <w:rPr>
          <w:rFonts w:ascii="Century Gothic" w:hAnsi="Century Gothic"/>
          <w:sz w:val="20"/>
          <w:szCs w:val="20"/>
        </w:rPr>
        <w:t xml:space="preserve"> l’</w:t>
      </w:r>
      <w:r w:rsidR="00897D63">
        <w:rPr>
          <w:rFonts w:ascii="Century Gothic" w:hAnsi="Century Gothic"/>
          <w:sz w:val="20"/>
          <w:szCs w:val="20"/>
        </w:rPr>
        <w:t>étude stratégique menée par le Syndicat du moyen Adour L</w:t>
      </w:r>
      <w:r w:rsidRPr="009C7631">
        <w:rPr>
          <w:rFonts w:ascii="Century Gothic" w:hAnsi="Century Gothic"/>
          <w:sz w:val="20"/>
          <w:szCs w:val="20"/>
        </w:rPr>
        <w:t>andais sur l’ensemble de son bassin versant</w:t>
      </w:r>
      <w:r w:rsidR="00D3631F">
        <w:rPr>
          <w:rFonts w:ascii="Century Gothic" w:hAnsi="Century Gothic"/>
          <w:sz w:val="20"/>
          <w:szCs w:val="20"/>
        </w:rPr>
        <w:t xml:space="preserve"> vise une gestion à une échelle hydrographique cohérente ;</w:t>
      </w:r>
    </w:p>
    <w:p w:rsidR="009C7631" w:rsidRDefault="009C7631" w:rsidP="00A76C9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A76C96" w:rsidRPr="009C7631" w:rsidRDefault="00A76C96" w:rsidP="00A76C9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C7631">
        <w:rPr>
          <w:rFonts w:ascii="Century Gothic" w:hAnsi="Century Gothic"/>
          <w:b/>
          <w:sz w:val="20"/>
          <w:szCs w:val="20"/>
        </w:rPr>
        <w:t>CONSIDERANT</w:t>
      </w:r>
      <w:r w:rsidR="00897D63">
        <w:rPr>
          <w:rFonts w:ascii="Century Gothic" w:hAnsi="Century Gothic"/>
          <w:sz w:val="20"/>
          <w:szCs w:val="20"/>
        </w:rPr>
        <w:t xml:space="preserve"> que le Syndicat du moyen Adour L</w:t>
      </w:r>
      <w:r w:rsidRPr="009C7631">
        <w:rPr>
          <w:rFonts w:ascii="Century Gothic" w:hAnsi="Century Gothic"/>
          <w:sz w:val="20"/>
          <w:szCs w:val="20"/>
        </w:rPr>
        <w:t>andais vise un dépôt du dossier unique, volet réglementaire comprenant une Déclaration d’Intér</w:t>
      </w:r>
      <w:r w:rsidR="00D3631F">
        <w:rPr>
          <w:rFonts w:ascii="Century Gothic" w:hAnsi="Century Gothic"/>
          <w:sz w:val="20"/>
          <w:szCs w:val="20"/>
        </w:rPr>
        <w:t>êt Général et une autorisation environnementale,</w:t>
      </w:r>
      <w:r w:rsidRPr="009C7631">
        <w:rPr>
          <w:rFonts w:ascii="Century Gothic" w:hAnsi="Century Gothic"/>
          <w:sz w:val="20"/>
          <w:szCs w:val="20"/>
        </w:rPr>
        <w:t xml:space="preserve"> lui permettant de justifier ses actions et d’intervenir, selon ses compétences, sur l’ensemble de son périmètre</w:t>
      </w:r>
      <w:r w:rsidR="00701700" w:rsidRPr="009C7631">
        <w:rPr>
          <w:rFonts w:ascii="Century Gothic" w:hAnsi="Century Gothic"/>
          <w:sz w:val="20"/>
          <w:szCs w:val="20"/>
        </w:rPr>
        <w:t xml:space="preserve"> </w:t>
      </w:r>
      <w:r w:rsidR="00D3631F">
        <w:rPr>
          <w:rFonts w:ascii="Century Gothic" w:hAnsi="Century Gothic"/>
          <w:sz w:val="20"/>
          <w:szCs w:val="20"/>
        </w:rPr>
        <w:t xml:space="preserve">effectif au </w:t>
      </w:r>
      <w:r w:rsidR="00701700" w:rsidRPr="009C7631">
        <w:rPr>
          <w:rFonts w:ascii="Century Gothic" w:hAnsi="Century Gothic"/>
          <w:sz w:val="20"/>
          <w:szCs w:val="20"/>
        </w:rPr>
        <w:t>1</w:t>
      </w:r>
      <w:r w:rsidR="00701700" w:rsidRPr="009C7631">
        <w:rPr>
          <w:rFonts w:ascii="Century Gothic" w:hAnsi="Century Gothic"/>
          <w:sz w:val="20"/>
          <w:szCs w:val="20"/>
          <w:vertAlign w:val="superscript"/>
        </w:rPr>
        <w:t>er</w:t>
      </w:r>
      <w:r w:rsidR="00701700" w:rsidRPr="009C7631">
        <w:rPr>
          <w:rFonts w:ascii="Century Gothic" w:hAnsi="Century Gothic"/>
          <w:sz w:val="20"/>
          <w:szCs w:val="20"/>
        </w:rPr>
        <w:t xml:space="preserve"> janvier 2019</w:t>
      </w:r>
      <w:r w:rsidR="00D3631F">
        <w:rPr>
          <w:rFonts w:ascii="Century Gothic" w:hAnsi="Century Gothic"/>
          <w:sz w:val="20"/>
          <w:szCs w:val="20"/>
        </w:rPr>
        <w:t>.</w:t>
      </w:r>
    </w:p>
    <w:p w:rsidR="00A76C96" w:rsidRPr="009C7631" w:rsidRDefault="00A76C96" w:rsidP="00A76C9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01700" w:rsidRPr="00701700" w:rsidRDefault="00701700" w:rsidP="0070170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01700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C</w:t>
      </w:r>
      <w:r w:rsidR="00D3631F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 xml:space="preserve">ONSIDERANT </w:t>
      </w:r>
      <w:r w:rsidRPr="00701700">
        <w:rPr>
          <w:rFonts w:ascii="Century Gothic" w:eastAsia="Times New Roman" w:hAnsi="Century Gothic" w:cs="Times New Roman"/>
          <w:sz w:val="20"/>
          <w:szCs w:val="20"/>
          <w:lang w:eastAsia="ar-SA"/>
        </w:rPr>
        <w:t>que la démarche s’est appuyée sur une large consultation des divers acteurs du territoire (élus, riverains, partenaires institutionnels), notamment à travers la tenue de plusieurs réunions d’information à l’attention des élus</w:t>
      </w:r>
      <w:r w:rsidRPr="009C763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des réunions publiques </w:t>
      </w:r>
      <w:r w:rsidRPr="00701700">
        <w:rPr>
          <w:rFonts w:ascii="Century Gothic" w:eastAsia="Times New Roman" w:hAnsi="Century Gothic" w:cs="Times New Roman"/>
          <w:sz w:val="20"/>
          <w:szCs w:val="20"/>
          <w:lang w:eastAsia="ar-SA"/>
        </w:rPr>
        <w:t>à l’attention des riverains,</w:t>
      </w:r>
    </w:p>
    <w:p w:rsidR="00701700" w:rsidRPr="00701700" w:rsidRDefault="00701700" w:rsidP="0070170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9C7631" w:rsidRDefault="00D3631F" w:rsidP="0070170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CONSIDERANT</w:t>
      </w:r>
      <w:r w:rsidR="00701700" w:rsidRPr="0070170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que cette concertation transversale des acteurs a permis de faire émerger une vision commune quant </w:t>
      </w:r>
      <w:r w:rsidR="009C763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à la hiérarchisation des enjeux, aux </w:t>
      </w:r>
      <w:r w:rsidR="00701700" w:rsidRPr="009C763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objectifs </w:t>
      </w:r>
      <w:r w:rsidR="009C7631">
        <w:rPr>
          <w:rFonts w:ascii="Century Gothic" w:eastAsia="Times New Roman" w:hAnsi="Century Gothic" w:cs="Times New Roman"/>
          <w:sz w:val="20"/>
          <w:szCs w:val="20"/>
          <w:lang w:eastAsia="ar-SA"/>
        </w:rPr>
        <w:t>de</w:t>
      </w:r>
      <w:r w:rsidR="00701700" w:rsidRPr="009C763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gestion </w:t>
      </w:r>
      <w:r w:rsidR="009C7631">
        <w:rPr>
          <w:rFonts w:ascii="Century Gothic" w:eastAsia="Times New Roman" w:hAnsi="Century Gothic" w:cs="Times New Roman"/>
          <w:sz w:val="20"/>
          <w:szCs w:val="20"/>
          <w:lang w:eastAsia="ar-SA"/>
        </w:rPr>
        <w:t>et aux actions proposées.</w:t>
      </w:r>
    </w:p>
    <w:p w:rsidR="00541CBC" w:rsidRDefault="00541CBC" w:rsidP="0070170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541CBC" w:rsidRPr="009C7631" w:rsidRDefault="00541CBC" w:rsidP="00541CB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C7631">
        <w:rPr>
          <w:rFonts w:ascii="Century Gothic" w:hAnsi="Century Gothic"/>
          <w:b/>
          <w:sz w:val="20"/>
          <w:szCs w:val="20"/>
        </w:rPr>
        <w:t xml:space="preserve">CONSIDERANT </w:t>
      </w:r>
      <w:r w:rsidRPr="009C7631">
        <w:rPr>
          <w:rFonts w:ascii="Century Gothic" w:hAnsi="Century Gothic"/>
          <w:sz w:val="20"/>
          <w:szCs w:val="20"/>
        </w:rPr>
        <w:t xml:space="preserve">la note de présentation et la synthèse de l’étude fournit </w:t>
      </w:r>
      <w:r w:rsidR="00897D63">
        <w:rPr>
          <w:rFonts w:ascii="Century Gothic" w:hAnsi="Century Gothic"/>
          <w:sz w:val="20"/>
          <w:szCs w:val="20"/>
        </w:rPr>
        <w:t>par le Syndicat du moyen Adour L</w:t>
      </w:r>
      <w:r w:rsidRPr="009C7631">
        <w:rPr>
          <w:rFonts w:ascii="Century Gothic" w:hAnsi="Century Gothic"/>
          <w:sz w:val="20"/>
          <w:szCs w:val="20"/>
        </w:rPr>
        <w:t>andais ;</w:t>
      </w:r>
    </w:p>
    <w:p w:rsidR="00701700" w:rsidRDefault="00701700" w:rsidP="00541CBC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897D63" w:rsidRPr="00701700" w:rsidRDefault="00897D63" w:rsidP="00541CBC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01700" w:rsidRPr="00701700" w:rsidRDefault="00701700" w:rsidP="0070170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541CBC" w:rsidRPr="009C7631" w:rsidRDefault="00465C21" w:rsidP="00541CBC">
      <w:pPr>
        <w:suppressAutoHyphens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A</w:t>
      </w:r>
      <w:r w:rsidR="00541CBC" w:rsidRPr="009C7631">
        <w:rPr>
          <w:rFonts w:ascii="Century Gothic" w:hAnsi="Century Gothic"/>
          <w:sz w:val="20"/>
          <w:szCs w:val="20"/>
        </w:rPr>
        <w:t>près en avoir débattu, le Conseil communal/</w:t>
      </w:r>
      <w:r>
        <w:rPr>
          <w:rFonts w:ascii="Century Gothic" w:hAnsi="Century Gothic"/>
          <w:sz w:val="20"/>
          <w:szCs w:val="20"/>
        </w:rPr>
        <w:t>communautaire</w:t>
      </w:r>
    </w:p>
    <w:p w:rsidR="00541CBC" w:rsidRPr="009C7631" w:rsidRDefault="00541CBC" w:rsidP="00541CB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01700" w:rsidRPr="00701700" w:rsidRDefault="00701700" w:rsidP="0070170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01700" w:rsidRPr="00701700" w:rsidRDefault="00701700" w:rsidP="0070170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01700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APPROUVE</w:t>
      </w:r>
      <w:r w:rsidR="00541CBC" w:rsidRPr="00541CB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541CBC">
        <w:rPr>
          <w:rFonts w:ascii="Century Gothic" w:eastAsia="Times New Roman" w:hAnsi="Century Gothic" w:cs="Times New Roman"/>
          <w:sz w:val="20"/>
          <w:szCs w:val="20"/>
          <w:lang w:eastAsia="ar-SA"/>
        </w:rPr>
        <w:t>l</w:t>
      </w:r>
      <w:r w:rsidR="00541CBC" w:rsidRPr="00541CBC">
        <w:rPr>
          <w:rFonts w:ascii="Century Gothic" w:eastAsia="Times New Roman" w:hAnsi="Century Gothic" w:cs="Times New Roman"/>
          <w:sz w:val="20"/>
          <w:szCs w:val="20"/>
          <w:lang w:eastAsia="ar-SA"/>
        </w:rPr>
        <w:t>es enjeux</w:t>
      </w:r>
      <w:r w:rsidR="00541CB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et leur hiérarchisation</w:t>
      </w:r>
      <w:r w:rsidR="00541CBC" w:rsidRPr="00541CB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, </w:t>
      </w:r>
      <w:r w:rsidR="00541CB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les </w:t>
      </w:r>
      <w:r w:rsidR="00541CBC" w:rsidRPr="00541CBC">
        <w:rPr>
          <w:rFonts w:ascii="Century Gothic" w:eastAsia="Times New Roman" w:hAnsi="Century Gothic" w:cs="Times New Roman"/>
          <w:sz w:val="20"/>
          <w:szCs w:val="20"/>
          <w:lang w:eastAsia="ar-SA"/>
        </w:rPr>
        <w:t>objectifs de gestion</w:t>
      </w:r>
      <w:r w:rsidR="00541CB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541CBC" w:rsidRPr="00541CB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et </w:t>
      </w:r>
      <w:r w:rsidR="00541CB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les </w:t>
      </w:r>
      <w:r w:rsidR="00541CBC" w:rsidRPr="00541CB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actions </w:t>
      </w:r>
      <w:r w:rsidR="00465C2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inscrites dans le </w:t>
      </w:r>
      <w:r w:rsidR="00541CBC" w:rsidRPr="00541CBC">
        <w:rPr>
          <w:rFonts w:ascii="Century Gothic" w:hAnsi="Century Gothic"/>
          <w:sz w:val="20"/>
          <w:szCs w:val="20"/>
        </w:rPr>
        <w:t>programme pluriannuel de gestion des cours d’eau</w:t>
      </w:r>
      <w:r w:rsidRPr="0070170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541CBC" w:rsidRPr="00541CBC">
        <w:rPr>
          <w:rFonts w:ascii="Century Gothic" w:eastAsia="Times New Roman" w:hAnsi="Century Gothic" w:cs="Times New Roman"/>
          <w:sz w:val="20"/>
          <w:szCs w:val="20"/>
          <w:lang w:eastAsia="ar-SA"/>
        </w:rPr>
        <w:t>« Adour et affluents ».</w:t>
      </w:r>
    </w:p>
    <w:p w:rsidR="00701700" w:rsidRPr="00701700" w:rsidRDefault="00701700" w:rsidP="0070170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541CBC" w:rsidRDefault="00701700" w:rsidP="0070170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01700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APPROUVE</w:t>
      </w:r>
      <w:r w:rsidRPr="0070170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les modalités </w:t>
      </w:r>
      <w:r w:rsidR="00465C21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et règles </w:t>
      </w:r>
      <w:r w:rsidRPr="0070170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de gestion </w:t>
      </w:r>
      <w:r w:rsidR="00541CBC">
        <w:rPr>
          <w:rFonts w:ascii="Century Gothic" w:eastAsia="Times New Roman" w:hAnsi="Century Gothic" w:cs="Times New Roman"/>
          <w:sz w:val="20"/>
          <w:szCs w:val="20"/>
          <w:lang w:eastAsia="ar-SA"/>
        </w:rPr>
        <w:t>définis dans le</w:t>
      </w:r>
      <w:r w:rsidR="00541CBC" w:rsidRPr="00541CBC">
        <w:rPr>
          <w:rFonts w:ascii="Century Gothic" w:hAnsi="Century Gothic"/>
          <w:sz w:val="20"/>
          <w:szCs w:val="20"/>
        </w:rPr>
        <w:t xml:space="preserve"> programme pluriannuel de gestion des cours </w:t>
      </w:r>
      <w:r w:rsidR="00465C21">
        <w:rPr>
          <w:rFonts w:ascii="Century Gothic" w:hAnsi="Century Gothic"/>
          <w:sz w:val="20"/>
          <w:szCs w:val="20"/>
        </w:rPr>
        <w:t>d’eau.</w:t>
      </w:r>
    </w:p>
    <w:p w:rsidR="00541CBC" w:rsidRPr="00701700" w:rsidRDefault="00541CBC" w:rsidP="0070170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01700" w:rsidRPr="00701700" w:rsidRDefault="00701700" w:rsidP="0070170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01700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APPROUVE</w:t>
      </w:r>
      <w:r w:rsidRPr="00701700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les principes généraux du programme d’actions,</w:t>
      </w:r>
    </w:p>
    <w:p w:rsidR="00701700" w:rsidRPr="00701700" w:rsidRDefault="00701700" w:rsidP="00701700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626C14" w:rsidRPr="009C7631" w:rsidRDefault="00626C14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C7631">
        <w:rPr>
          <w:rFonts w:ascii="Century Gothic" w:hAnsi="Century Gothic"/>
          <w:b/>
          <w:sz w:val="20"/>
          <w:szCs w:val="20"/>
        </w:rPr>
        <w:t xml:space="preserve">EMET </w:t>
      </w:r>
      <w:r w:rsidRPr="009C7631">
        <w:rPr>
          <w:rFonts w:ascii="Century Gothic" w:hAnsi="Century Gothic"/>
          <w:sz w:val="20"/>
          <w:szCs w:val="20"/>
        </w:rPr>
        <w:t xml:space="preserve">un avis favorable sur le dossier porté </w:t>
      </w:r>
      <w:r w:rsidR="00897D63">
        <w:rPr>
          <w:rFonts w:ascii="Century Gothic" w:hAnsi="Century Gothic"/>
          <w:sz w:val="20"/>
          <w:szCs w:val="20"/>
        </w:rPr>
        <w:t>par le Syndicat du moyen Adour L</w:t>
      </w:r>
      <w:r w:rsidRPr="009C7631">
        <w:rPr>
          <w:rFonts w:ascii="Century Gothic" w:hAnsi="Century Gothic"/>
          <w:sz w:val="20"/>
          <w:szCs w:val="20"/>
        </w:rPr>
        <w:t>andais (SIMAL), de</w:t>
      </w:r>
      <w:r w:rsidR="00A76C96" w:rsidRPr="009C7631">
        <w:rPr>
          <w:rFonts w:ascii="Century Gothic" w:hAnsi="Century Gothic"/>
          <w:sz w:val="20"/>
          <w:szCs w:val="20"/>
        </w:rPr>
        <w:t xml:space="preserve"> </w:t>
      </w:r>
      <w:r w:rsidR="00897D63">
        <w:rPr>
          <w:rFonts w:ascii="Century Gothic" w:hAnsi="Century Gothic"/>
          <w:sz w:val="20"/>
          <w:szCs w:val="20"/>
        </w:rPr>
        <w:t>D</w:t>
      </w:r>
      <w:r w:rsidRPr="009C7631">
        <w:rPr>
          <w:rFonts w:ascii="Century Gothic" w:hAnsi="Century Gothic"/>
          <w:sz w:val="20"/>
          <w:szCs w:val="20"/>
        </w:rPr>
        <w:t>éclaration d’</w:t>
      </w:r>
      <w:r w:rsidR="00897D63">
        <w:rPr>
          <w:rFonts w:ascii="Century Gothic" w:hAnsi="Century Gothic"/>
          <w:sz w:val="20"/>
          <w:szCs w:val="20"/>
        </w:rPr>
        <w:t>Intérêt g</w:t>
      </w:r>
      <w:r w:rsidRPr="009C7631">
        <w:rPr>
          <w:rFonts w:ascii="Century Gothic" w:hAnsi="Century Gothic"/>
          <w:sz w:val="20"/>
          <w:szCs w:val="20"/>
        </w:rPr>
        <w:t xml:space="preserve">énéral (DIG) pour la période 2019-2026 et comportant une demande d’autorisation environnementale au titre des </w:t>
      </w:r>
      <w:r w:rsidR="00897D63">
        <w:rPr>
          <w:rFonts w:ascii="Century Gothic" w:hAnsi="Century Gothic"/>
          <w:sz w:val="20"/>
          <w:szCs w:val="20"/>
        </w:rPr>
        <w:t>articles l.181.1 et suivant du C</w:t>
      </w:r>
      <w:r w:rsidRPr="009C7631">
        <w:rPr>
          <w:rFonts w:ascii="Century Gothic" w:hAnsi="Century Gothic"/>
          <w:sz w:val="20"/>
          <w:szCs w:val="20"/>
        </w:rPr>
        <w:t>ode de l’environnement con</w:t>
      </w:r>
      <w:r w:rsidR="00897D63">
        <w:rPr>
          <w:rFonts w:ascii="Century Gothic" w:hAnsi="Century Gothic"/>
          <w:sz w:val="20"/>
          <w:szCs w:val="20"/>
        </w:rPr>
        <w:t>cernant le Programme Pluriannuel de Gestion des Cours d’E</w:t>
      </w:r>
      <w:r w:rsidRPr="009C7631">
        <w:rPr>
          <w:rFonts w:ascii="Century Gothic" w:hAnsi="Century Gothic"/>
          <w:sz w:val="20"/>
          <w:szCs w:val="20"/>
        </w:rPr>
        <w:t>au du bassin versant « Adour et affluents ».</w:t>
      </w:r>
    </w:p>
    <w:p w:rsidR="00626C14" w:rsidRPr="009C7631" w:rsidRDefault="00626C14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26C14" w:rsidRDefault="00626C14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5C21" w:rsidRDefault="00465C21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5C21" w:rsidRPr="009C7631" w:rsidRDefault="00465C21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26C14" w:rsidRPr="009C7631" w:rsidRDefault="00626C14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26C14" w:rsidRPr="009C7631" w:rsidRDefault="00626C14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26C14" w:rsidRPr="009C7631" w:rsidRDefault="00626C14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C7631">
        <w:rPr>
          <w:rFonts w:ascii="Century Gothic" w:hAnsi="Century Gothic"/>
          <w:sz w:val="20"/>
          <w:szCs w:val="20"/>
        </w:rPr>
        <w:t xml:space="preserve">Nombre de membres en exercice : </w:t>
      </w:r>
    </w:p>
    <w:p w:rsidR="00626C14" w:rsidRPr="009C7631" w:rsidRDefault="00626C14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C7631">
        <w:rPr>
          <w:rFonts w:ascii="Century Gothic" w:hAnsi="Century Gothic"/>
          <w:sz w:val="20"/>
          <w:szCs w:val="20"/>
        </w:rPr>
        <w:t xml:space="preserve">Nombre de membres présents : </w:t>
      </w:r>
    </w:p>
    <w:p w:rsidR="00626C14" w:rsidRPr="009C7631" w:rsidRDefault="00626C14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C7631">
        <w:rPr>
          <w:rFonts w:ascii="Century Gothic" w:hAnsi="Century Gothic"/>
          <w:sz w:val="20"/>
          <w:szCs w:val="20"/>
        </w:rPr>
        <w:t xml:space="preserve">Nombre de suffrages exprimés : </w:t>
      </w:r>
    </w:p>
    <w:p w:rsidR="00626C14" w:rsidRPr="009C7631" w:rsidRDefault="00626C14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C7631">
        <w:rPr>
          <w:rFonts w:ascii="Century Gothic" w:hAnsi="Century Gothic"/>
          <w:sz w:val="20"/>
          <w:szCs w:val="20"/>
        </w:rPr>
        <w:t xml:space="preserve">Pour : </w:t>
      </w:r>
    </w:p>
    <w:p w:rsidR="00626C14" w:rsidRPr="009C7631" w:rsidRDefault="00626C14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C7631">
        <w:rPr>
          <w:rFonts w:ascii="Century Gothic" w:hAnsi="Century Gothic"/>
          <w:sz w:val="20"/>
          <w:szCs w:val="20"/>
        </w:rPr>
        <w:t xml:space="preserve">Contre : </w:t>
      </w:r>
    </w:p>
    <w:p w:rsidR="00626C14" w:rsidRPr="009C7631" w:rsidRDefault="00626C14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C7631">
        <w:rPr>
          <w:rFonts w:ascii="Century Gothic" w:hAnsi="Century Gothic"/>
          <w:sz w:val="20"/>
          <w:szCs w:val="20"/>
        </w:rPr>
        <w:t xml:space="preserve">Abstention : </w:t>
      </w:r>
    </w:p>
    <w:p w:rsidR="00626C14" w:rsidRPr="009C7631" w:rsidRDefault="00626C14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C7631">
        <w:rPr>
          <w:rFonts w:ascii="Century Gothic" w:hAnsi="Century Gothic"/>
          <w:sz w:val="20"/>
          <w:szCs w:val="20"/>
        </w:rPr>
        <w:t xml:space="preserve">Blancs : </w:t>
      </w:r>
    </w:p>
    <w:p w:rsidR="00626C14" w:rsidRPr="009C7631" w:rsidRDefault="00626C14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C7631">
        <w:rPr>
          <w:rFonts w:ascii="Century Gothic" w:hAnsi="Century Gothic"/>
          <w:sz w:val="20"/>
          <w:szCs w:val="20"/>
        </w:rPr>
        <w:t xml:space="preserve">Nuls : </w:t>
      </w:r>
    </w:p>
    <w:p w:rsidR="00626C14" w:rsidRPr="009C7631" w:rsidRDefault="00626C14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C7631">
        <w:rPr>
          <w:rFonts w:ascii="Century Gothic" w:hAnsi="Century Gothic"/>
          <w:sz w:val="20"/>
          <w:szCs w:val="20"/>
        </w:rPr>
        <w:t xml:space="preserve">Votants : </w:t>
      </w:r>
    </w:p>
    <w:p w:rsidR="00626C14" w:rsidRPr="009C7631" w:rsidRDefault="00626C14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26C14" w:rsidRPr="009C7631" w:rsidRDefault="00626C14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C7631">
        <w:rPr>
          <w:rFonts w:ascii="Century Gothic" w:hAnsi="Century Gothic"/>
          <w:sz w:val="20"/>
          <w:szCs w:val="20"/>
        </w:rPr>
        <w:t xml:space="preserve">Pour extrait certifié conforme, </w:t>
      </w:r>
      <w:r w:rsidR="00BC500A" w:rsidRPr="009C7631">
        <w:rPr>
          <w:rFonts w:ascii="Century Gothic" w:hAnsi="Century Gothic"/>
          <w:sz w:val="20"/>
          <w:szCs w:val="20"/>
        </w:rPr>
        <w:t>…...</w:t>
      </w:r>
      <w:r w:rsidRPr="009C7631">
        <w:rPr>
          <w:rFonts w:ascii="Century Gothic" w:hAnsi="Century Gothic"/>
          <w:sz w:val="20"/>
          <w:szCs w:val="20"/>
        </w:rPr>
        <w:t xml:space="preserve"> le ………… 2019</w:t>
      </w:r>
    </w:p>
    <w:p w:rsidR="00626C14" w:rsidRPr="009C7631" w:rsidRDefault="00626C14" w:rsidP="00626C1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C7631">
        <w:rPr>
          <w:rFonts w:ascii="Century Gothic" w:hAnsi="Century Gothic"/>
          <w:sz w:val="20"/>
          <w:szCs w:val="20"/>
        </w:rPr>
        <w:t>Le Maire/Président, ………………………..</w:t>
      </w:r>
    </w:p>
    <w:sectPr w:rsidR="00626C14" w:rsidRPr="009C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C2"/>
    <w:rsid w:val="000107C2"/>
    <w:rsid w:val="00014F9A"/>
    <w:rsid w:val="000C6340"/>
    <w:rsid w:val="00174080"/>
    <w:rsid w:val="002F2589"/>
    <w:rsid w:val="00380552"/>
    <w:rsid w:val="003967C5"/>
    <w:rsid w:val="00465C21"/>
    <w:rsid w:val="00541CBC"/>
    <w:rsid w:val="00626C14"/>
    <w:rsid w:val="00701700"/>
    <w:rsid w:val="007C1ECF"/>
    <w:rsid w:val="00897D63"/>
    <w:rsid w:val="00991DE5"/>
    <w:rsid w:val="009C7631"/>
    <w:rsid w:val="00A76C96"/>
    <w:rsid w:val="00B11436"/>
    <w:rsid w:val="00BC500A"/>
    <w:rsid w:val="00CE1263"/>
    <w:rsid w:val="00D3631F"/>
    <w:rsid w:val="00E07E2D"/>
    <w:rsid w:val="00E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-hover">
    <w:name w:val="object-hover"/>
    <w:basedOn w:val="Policepardfaut"/>
    <w:rsid w:val="00174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-hover">
    <w:name w:val="object-hover"/>
    <w:basedOn w:val="Policepardfaut"/>
    <w:rsid w:val="0017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DUPUY</dc:creator>
  <cp:keywords/>
  <dc:description/>
  <cp:lastModifiedBy>Christelle LABORDE</cp:lastModifiedBy>
  <cp:revision>4</cp:revision>
  <dcterms:created xsi:type="dcterms:W3CDTF">2019-10-07T09:46:00Z</dcterms:created>
  <dcterms:modified xsi:type="dcterms:W3CDTF">2019-10-07T13:10:00Z</dcterms:modified>
</cp:coreProperties>
</file>